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D" w:rsidRDefault="005557AD" w:rsidP="00BE64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57AD" w:rsidRDefault="005557AD" w:rsidP="00BE6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</w:t>
      </w:r>
      <w:bookmarkStart w:id="1" w:name="_GoBack"/>
      <w:r>
        <w:rPr>
          <w:rFonts w:ascii="Calibri" w:hAnsi="Calibri" w:cs="Calibri"/>
        </w:rPr>
        <w:t>р</w:t>
      </w:r>
      <w:bookmarkEnd w:id="1"/>
      <w:r>
        <w:rPr>
          <w:rFonts w:ascii="Calibri" w:hAnsi="Calibri" w:cs="Calibri"/>
        </w:rPr>
        <w:t>егистрировано в Минюсте России 18 апреля 2014 г. N 32024</w:t>
      </w:r>
    </w:p>
    <w:p w:rsidR="005557AD" w:rsidRDefault="005557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73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РАБОТЫ СТАЦИОНАРНЫХ ОРГАНИЗАЦИЙ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ОТДЫХА И ОЗДОРОВЛЕНИЯ ДЕТЕЙ"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3446; 2013, N 30 (ч. I), ст. 4079; N 48, ст. 6165) и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9" w:history="1">
        <w:r>
          <w:rPr>
            <w:rFonts w:ascii="Calibri" w:hAnsi="Calibri" w:cs="Calibri"/>
            <w:color w:val="0000FF"/>
          </w:rPr>
          <w:t>СанПиН 2.4.4.3155-13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Считать утратившими силу санитарно-эпидемиологические правила и нормативы </w:t>
      </w:r>
      <w:hyperlink r:id="rId5" w:history="1">
        <w:r>
          <w:rPr>
            <w:rFonts w:ascii="Calibri" w:hAnsi="Calibri" w:cs="Calibri"/>
            <w:color w:val="0000FF"/>
          </w:rPr>
          <w:t>СанПиН 2.4.4.1204-03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Главного государственного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государственного санитарного врача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2013 г. N 73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РАБОТЫ СТАЦИОНАРНЫХ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ОТДЫХА И ОЗДОРОВЛЕНИЯ ДЕТЕЙ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I. Общие положения и область применения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детских оздоровительных лагерей, в части архитектурно-планировочных решений, эксплуатируются в соответствии с проектом, по которому они были построены.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организации детских оздоровительных лагерей санаторного типа (или санаторных 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 &lt;1&gt;.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(зарегистрированы Минюстом России 24.03.2011, регистрационный N 20279).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позднее чем за 2 месяца до открытия оздоровительного сезона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проведения дератизационных, дезинсекционных мероприятий и акарицидных (противоклещевых) обработок.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Деятельность детских оздоровительных лагерей осуществляется при условии соответствия их требованиям настоящих санитарных правил.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Работники детских оздоровительных лагерей проходят медицинские осмотры в установленном порядке &lt;1&gt; и должны быть привиты в соответствии с </w:t>
      </w:r>
      <w:hyperlink r:id="rId8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</w:t>
      </w:r>
      <w:hyperlink r:id="rId9" w:history="1">
        <w:r>
          <w:rPr>
            <w:rFonts w:ascii="Calibri" w:hAnsi="Calibri" w:cs="Calibri"/>
            <w:color w:val="0000FF"/>
          </w:rPr>
          <w:t>по эпидемиологическим показаниям</w:t>
        </w:r>
      </w:hyperlink>
      <w:r>
        <w:rPr>
          <w:rFonts w:ascii="Calibri" w:hAnsi="Calibri" w:cs="Calibri"/>
        </w:rPr>
        <w:t xml:space="preserve"> &lt;2&gt;.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(признан не нуждающимся в государственной регистрации письмом Минюста России от 17.02.2011, регистрационный N 01/8577-ДК).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работник детского оздоровительного лагеря должен иметь личную медицинскую книжку установленного </w:t>
      </w:r>
      <w:hyperlink r:id="rId12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Детский оздоровительный лагерь в день заезда детей комплектуется поотрядно.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Продолжительность смен в детском оздоровительном лагере составляет: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смены - не менее 21 дня, для организации отдыха, оздоровления и закаливающих процедур.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организация коротких смен (20 и менее дней) для организации отдыха и досуга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смен в осенние, зимние и весенние каникулы рекомендуется на срок не менее 7 дней.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1.12. Обо всех случаях возникновения групповых инфекционных и неинфекционных заболеваний, аварийных ситуаций в работе систем энерго-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II. Требования к земельному участку при размещении детского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оздоровительного лагеря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</w:t>
      </w:r>
      <w:hyperlink r:id="rId1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>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III. Требования к территории детского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оздоровительного лагеря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 в местах возможного нахождения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Покрытие спортивных площадок должно быть травяным, с утрамбованным грунтом, беспыльным либо выполненным из материалов, не оказывающих вредного воздействия на человека.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(безбарьерной) среды.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Перед открытием детского оздоровительного лагеря необходимо организовать и провести противоклещевую (акарицидную) обработку его территории и мероприятия по борьбе с грызунами в целях профилактики клещевого энцефалита, клещевого боррелиоза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Акарицидная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>IV. Требования к зданиям, помещениям и оборудованию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Входы в здания круглогодичного функционирования оборудуются тамбурами или воздушно-тепловыми завесами.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Площадь спальных помещений предусматривается из расчета не менее 4 м2 на ребенка.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зданиях вместимость спальни должна быть не более 5 мест.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Набор и площади помещений для кружковых занятий и секций должны соответствовать </w:t>
      </w:r>
      <w:r>
        <w:rPr>
          <w:rFonts w:ascii="Calibri" w:hAnsi="Calibri" w:cs="Calibri"/>
        </w:rPr>
        <w:lastRenderedPageBreak/>
        <w:t xml:space="preserve">санитарно-эпидемиологическим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организациям дополнительного образования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Площади и оборудование помещений, в которых используются персональные компьютеры, должны соответствовать гигиеническим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 на них.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Спальные комнаты должны быть отдельными для мальчиков и девочек и оборудованы стационарными кроватями.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наматрасников и полотенец (для лица, ног, банным) должно быть не менее 2 комплектов на одного ребенка, отдыхающего в смену.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Окна помещений спален оборудуются солнцезащитными устройствами (типа жалюзи) или шторами.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зданиях для проживания детей обеспечиваются условия для просушивания верхней одежды и обуви, стирки и глажения.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постирочной, оборудованной подводкой воды, сливом, тазами для стирки вещей и скамьями; помещение гладильной; помещение для сушки одежды и обуви; место для хранения обуви, оборудованное полками или стеллажами.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ногомоек на 16 человек; рекомендуется предусматривать комнаты личной гигиены девочек.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зданиях туалеты и душевые кабины рекомендуется оборудовать при каждом спальном помещении.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Туалеты оснащаются мусорными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Стирка личных вещей проводится в постирочных или в умывальных комнатах в специально выделенных и промаркированных для этих целей тазах. Помещения постирочных оборудуются подводкой воды, сливом, скамьями.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 и дезинфицирующие средства хранятся в недоступном для детей месте.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медицинском пункте предусматриваются помещения: кабинет врача площадью не менее 10,0 м2; процедурный кабинет площадью не менее 12,0 м2; комната медицинской сестры не менее 10,0 м2,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изоляторе предусматриваются не менее двух палат (для капельных и кишечных инфекций), площадью из расчета на 1 место не менее 6 м2. В составе помещений изолятора предусматриваются: туалет с раковиной для мытья рук, а также буфетная площадью не менее 6 м2 с 2 моечными раковинами для мойки посуды.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При строительстве и эксплуатации бассейна должны соблюдаться санитарно-эпидемиологические </w:t>
      </w:r>
      <w:hyperlink r:id="rId1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устройству, эксплуатации и качеству воды плавательных бассейнов.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Потолки, стены и полы производственных и складских помещений столовой, постирочной, гладильной, санитарно-бытовых помещений (душевые, туалетные, умывальные с ногомойками,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В производственных и складских помещениях столовой, постирочной, гладильной, санитарно-бытовых помещений (душевые, туалетные, умывальные с ногомойками, комнаты гигиены девочек) отделка стен проводится влагостойкими материалами на высоту не менее 1,8 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Полы в производственных помещениях столовой и душевых оборудуются сливными трапами с уклонами к отверстиям трапов.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 &lt;1&gt;.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Санитарные правила </w:t>
      </w:r>
      <w:hyperlink r:id="rId17" w:history="1">
        <w:r>
          <w:rPr>
            <w:rFonts w:ascii="Calibri" w:hAnsi="Calibri" w:cs="Calibri"/>
            <w:color w:val="0000FF"/>
          </w:rPr>
          <w:t>СанПиН 2.1.3.2630-10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5"/>
      <w:bookmarkEnd w:id="8"/>
      <w:r>
        <w:rPr>
          <w:rFonts w:ascii="Calibri" w:hAnsi="Calibri" w:cs="Calibri"/>
        </w:rPr>
        <w:t>V. Требования к водоснабжению и канализации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</w:t>
      </w:r>
      <w:r>
        <w:rPr>
          <w:rFonts w:ascii="Calibri" w:hAnsi="Calibri" w:cs="Calibri"/>
        </w:rPr>
        <w:lastRenderedPageBreak/>
        <w:t>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Вода хозяйственно-питьевого назначения должна отвечать по показателям безопасности гигиеническим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качеству воды централизованных систем питьевого водоснабжения.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Подводка холодной и горячей воды предусматривается в помещения медицинского назначения, столовой, туалеты, душевые, умывальные с ногомойками, комнаты гигиены девочек, умывальные перед обеденным залом, постирочную, помещения для хранения уборочного инвентаря и приготовления дезинфицирующих растворов.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помещений медицинского назначения, производственных помещений столовой, душевых, умывальных с ногомойками, комнат гигиены девочек, умывальных перед обеденным залом, постирочной,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Системы хозяйственно-питьевого, горячего водоснабжения и канализации должны находиться в исправном состоянии.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душевой, а также в отдельно стоящих туалетах и умывальных.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При проектировании и реконструкции детских оздоровительных лагерей в неканализованных районах здания оборудуются внутренними системами канализации со спуском сточных вод в локальные системы канализации.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биотуалетов,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VI. Требования к отоплению, вентиляции и воздушно-тепловому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режиму в помещениях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обогревателей с инфракрасным излучением в помещениях для пребывания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Оптимальная температура воздуха: в спальных помещениях составляет +20 ... +24 °C, допустимая - не ниже +18 °C; в столовой, рекреациях, вестибюле, помещениях культурно-</w:t>
      </w:r>
      <w:r>
        <w:rPr>
          <w:rFonts w:ascii="Calibri" w:hAnsi="Calibri" w:cs="Calibri"/>
        </w:rPr>
        <w:lastRenderedPageBreak/>
        <w:t>массового назначения и для занятий +18 ... +24 °C; спортивных залах - +17 ... +20 °C, душевых - не менее +25 °C.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помещениях медицинского назначения параметры микроклимата устанавливаются в соответствии с санитарно-эпидемиологическими </w:t>
      </w:r>
      <w:hyperlink r:id="rId1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организациям, осуществляющим медицинскую деятельность.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помещениях плавательных бассейнов параметры микроклимата принимаются в соответствии с гигиеническими </w:t>
      </w:r>
      <w:hyperlink r:id="rId2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 и эксплуатации плавательных бассейнов.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помещениях для пребывания детей показатель относительной влажности воздуха должен составлять 40 - 60%, скорость движения воздуха - не более 0,1 м/сек.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Все помещения должны ежедневно неоднократно проветриваться.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фрамуг и форточек, используемых для проветривания, должна составлять не менее 1/50 площади пола.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88"/>
      <w:bookmarkEnd w:id="10"/>
      <w:r>
        <w:rPr>
          <w:rFonts w:ascii="Calibri" w:hAnsi="Calibri" w:cs="Calibri"/>
        </w:rPr>
        <w:t>VII. Требования к естественному и искусственному освещению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инсоляции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помещениях детских оздоровительных лагерей должны соответствовать гигиеническим </w:t>
      </w:r>
      <w:hyperlink r:id="rId2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естественному, искусственному и совмещенному освещению жилых и общественных зданий.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спальных корпусах дополнительно предусматривается дежурное (ночное) освещение.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Неисправные и перегоревшие люминесцентные лампы собираются и хранятся в специально выделенном помещении и вывозятся с соблюдением </w:t>
      </w:r>
      <w:hyperlink r:id="rId22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по обращению с ртутьсодержащими отходами.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98"/>
      <w:bookmarkEnd w:id="11"/>
      <w:r>
        <w:rPr>
          <w:rFonts w:ascii="Calibri" w:hAnsi="Calibri" w:cs="Calibri"/>
        </w:rPr>
        <w:t>VIII. Требования к оборудованию столовой, инвентарю, посуде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</w:t>
      </w:r>
      <w:r>
        <w:rPr>
          <w:rFonts w:ascii="Calibri" w:hAnsi="Calibri" w:cs="Calibri"/>
        </w:rPr>
        <w:lastRenderedPageBreak/>
        <w:t xml:space="preserve">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 обязательной документации (бракеражные журналы, журнал здоровья и другие) должны соответствовать санитарно-эпидемиологическим </w:t>
      </w:r>
      <w:hyperlink r:id="rId2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организациях и настоящим санитарным правилам.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и реконструкции столовой количество посадочных мест в обеденном зале принимается из расчета не менее 1,0 м2 на одно место.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Раковины для мытья рук при входе в обеденный зал устанавливаются с учетом росто-возрастных особенностей детей из расчета не менее 1 раковины на 25 посадочных мест.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вытирания рук допускается использование бумажных полотенец (салфеток) или электрополотенец.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Мыло и полотенца около раковин для мытья рук должны быть в наличии постоянно.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w:anchor="Par49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технологическое и холодильное оборудование должно быть исправно.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Производственное оборудование, кухонная посуда и инвентарь должны отвечать следующим требованиям: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производственные столы, предназначенные для обработки пищевых продуктов, должны быть цельнометаллическими;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третьи блюда (компоты, кисели и другие) готовятся в посуде из нержавеющей стали;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кипячения молока используется отдельная посуда;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своевременной замены и восполнения битой посуды обеспечивается запас столовой посуды.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Моечные ванны для мытья кухонной посуды, оборудования и инвентаря </w:t>
      </w:r>
      <w:r>
        <w:rPr>
          <w:rFonts w:ascii="Calibri" w:hAnsi="Calibri" w:cs="Calibri"/>
        </w:rPr>
        <w:lastRenderedPageBreak/>
        <w:t>обеспечиваются подводкой холодной и горячей воды через смесители.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Для ополаскивания посуды (кухонной и столовой) моечные ванны оборудуются гибкими шлангами с душевой насадкой.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Помещение (место) для мытья обменной тары оборудуется моечной ванной или трапом с бортиком.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8.12. Кухонная посуда, оборудование, инвентарь моются отдельно от столовой посуды.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 °C с добавлением моющих средств; во второй секции - ополаскиваются проточной горячей водой температурой не ниже 65 °C с помощью шланга с душевой насадкой и просушиваются в перевернутом виде на решетчатых полках, стеллажах.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8.14. 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ниже 65 °C) во второй ванне, обдаются горячей водой (температурой не ниже 90 °C), а затем просушиваются на решетчатых стеллажах или полках.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8.15.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 °C), а затем просушиваются на решетчатых стеллажах или полках.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одноразовой посуды.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8.16. Столовая посуда и столовые приборы моются в посудомоечной машине или ручным способом в трехсекционных ваннах.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и столовые приборы в посудомоечной машине моются в соответствии с инструкцией по ее эксплуатации.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8.17. При мытье столовой посуды ручным способом в трехсекционных ваннах соблюдается следующий порядок: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механическое удаление остатков пищи;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мытье в воде с добавлением моющих средств в первой секции ванны при температуре не ниже +45 °C;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мытье во второй секции ванны в воде температурой не ниже +45 °C и добавлением моющих средств в количестве в 2 раза меньше, чем в первой секции ванны;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ополаскивание посуды в третьей секции ванны горячей проточной водой температурой не ниже +65 °C, с использованием металлической сетки с ручками и гибкого шланга с душевой насадкой;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просушивание посуды на решетках, полках, стеллажах (на ребре).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8.18.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металлической сетки с ручками и гибкого </w:t>
      </w:r>
      <w:r>
        <w:rPr>
          <w:rFonts w:ascii="Calibri" w:hAnsi="Calibri" w:cs="Calibri"/>
        </w:rPr>
        <w:lastRenderedPageBreak/>
        <w:t>шланга с душевой насадкой.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8.19.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губок для мытья посуды.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конце рабочего дня производственные столы для сырой продукции моются с использованием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 °C и просушиваются.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Еженедельно и по мере загрязнения проводится влажная уборка стен с применением моющих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8.26. Перед началом каждой смены проводится генеральная уборка помещений столовой, в том числе обеденного зала.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65"/>
      <w:bookmarkEnd w:id="12"/>
      <w:r>
        <w:rPr>
          <w:rFonts w:ascii="Calibri" w:hAnsi="Calibri" w:cs="Calibri"/>
        </w:rPr>
        <w:t>IX. Требования к условиям хранения, приготовления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пищевых продуктов и кулинарных изделий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поставке пищевой продукции и продовольственного сырья, а также питьевой воды, расфасованной в емкости (бутилированной),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</w:t>
      </w:r>
      <w:hyperlink w:anchor="Par525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557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При наличии одной холодильной камеры места хранения пищевых продуктов должны быть разграничены.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Молоко хранится в той же таре, в которой оно поступило, или в потребительской упаковке.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 хранится на полках в заводской таре или брусками, завернутыми в пергамент, в лотках с крышками.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в потребительской таре или в лотках с крышками.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той же таре, в которой они поступили.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хранится в коробках на подтоварниках в сухих прохладных помещениях (холодильниках).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="00BE64B9">
        <w:rPr>
          <w:rFonts w:ascii="Calibri" w:hAnsi="Calibri" w:cs="Calibri"/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>
            <v:imagedata r:id="rId24" o:title=""/>
          </v:shape>
        </w:pict>
      </w:r>
      <w:r>
        <w:rPr>
          <w:rFonts w:ascii="Calibri" w:hAnsi="Calibri" w:cs="Calibri"/>
        </w:rPr>
        <w:t xml:space="preserve"> 2 °C, но не более одного часа.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В перечень технологического оборудования необходимо включать не менее 2 мясорубок (или протирочно-резательных машин) для раздельного приготовления сырых и готовых продуктов.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Организация питания осуществляется на основе принципов "щадящего питания".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блюд должны соблюдаться щадящие технологии: варка, запекание, припускание, пассеровка, тушение, приготовление на пару, приготовление в пароконвектомате. При приготовлении блюд для детей не применяется жарка.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</w:t>
      </w:r>
      <w:hyperlink r:id="rId2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технологическим процессам приготовления блюд.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9.14. Котлеты, биточки из мясного или рыбного фарша, рыба кусками запекаются при температуре 250 - 280 °C в течение 20 - 25 мин.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рыбы), или отпуске вареного мяса (птицы) к первым блюдам, порционированное вареное мясо (птица)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="00BE64B9">
        <w:rPr>
          <w:rFonts w:ascii="Calibri" w:hAnsi="Calibri" w:cs="Calibri"/>
          <w:position w:val="-4"/>
        </w:rPr>
        <w:pict>
          <v:shape id="_x0000_i1026" type="#_x0000_t75" style="width:12pt;height:13.5pt">
            <v:imagedata r:id="rId24" o:title=""/>
          </v:shape>
        </w:pict>
      </w:r>
      <w:r>
        <w:rPr>
          <w:rFonts w:ascii="Calibri" w:hAnsi="Calibri" w:cs="Calibri"/>
        </w:rPr>
        <w:t xml:space="preserve"> 2 °C.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Оладьи, сырники выпекаются в духовом или жарочном шкафу при температуре 180 - 200 °C в течение 8 - 10 мин.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варится после закипания воды 10 мин.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варятся в течение 5 минут с момента начала кипения.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9.15. При изготовлении картофельного (овощного) пюре используется овощепротирочная машина.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9.16. Обработка сырых яиц проводится в специально отведенном месте мясо-рыбного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 Крупы не должны содержать посторонних примесей. Перед использованием крупы промываются проточной водой.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9.18. Потребительская упаковка консервированных продуктов перед вскрытием промывается проточной водой и вытирается.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 При обработке овощей и фруктов должны быть соблюдены следующие требования: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9.20.1. Овощи и фрукты сортируются и моются.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Фрукты и очищенные овощи моются в условиях холодного цеха (зоны) или цеха вторичной обработки овощей (зоны).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овощи повторно промываются в проточной воде небольшими партиями с использованием дуршлагов, сеток.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 хранятся в холодной воде не более 2 часов.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9.20.4. Овощи, предназначенные для приготовления винегретов и салатов, варятся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9.20.5. Варка овощей накануне дня приготовления блюд не допускается.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9.20.6. Отваренные для салатов овощи хранятся в холодильнике не более 6 часов при температуре плюс 4 </w:t>
      </w:r>
      <w:r w:rsidR="00BE64B9">
        <w:rPr>
          <w:rFonts w:ascii="Calibri" w:hAnsi="Calibri" w:cs="Calibri"/>
          <w:position w:val="-4"/>
        </w:rPr>
        <w:pict>
          <v:shape id="_x0000_i1027" type="#_x0000_t75" style="width:12pt;height:13.5pt">
            <v:imagedata r:id="rId24" o:title=""/>
          </v:shape>
        </w:pict>
      </w:r>
      <w:r>
        <w:rPr>
          <w:rFonts w:ascii="Calibri" w:hAnsi="Calibri" w:cs="Calibri"/>
        </w:rPr>
        <w:t xml:space="preserve"> 2 °C.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 Изготовление салатов и их заправка осуществляется непосредственно перед раздачей.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заправленные салаты допускается хранить не более 2 часов при температуре плюс 4 </w:t>
      </w:r>
      <w:r w:rsidR="00BE64B9">
        <w:rPr>
          <w:rFonts w:ascii="Calibri" w:hAnsi="Calibri" w:cs="Calibri"/>
          <w:position w:val="-4"/>
        </w:rPr>
        <w:pict>
          <v:shape id="_x0000_i1028" type="#_x0000_t75" style="width:12pt;height:13.5pt">
            <v:imagedata r:id="rId24" o:title=""/>
          </v:shape>
        </w:pict>
      </w:r>
      <w:r>
        <w:rPr>
          <w:rFonts w:ascii="Calibri" w:hAnsi="Calibri" w:cs="Calibri"/>
        </w:rPr>
        <w:t xml:space="preserve"> 2 °C. Салаты заправляются непосредственно перед раздачей.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Хранение заправленных салатов может осуществляться не более 30 минут при температуре 4 </w:t>
      </w:r>
      <w:r w:rsidR="00BE64B9">
        <w:rPr>
          <w:rFonts w:ascii="Calibri" w:hAnsi="Calibri" w:cs="Calibri"/>
          <w:position w:val="-4"/>
        </w:rPr>
        <w:pict>
          <v:shape id="_x0000_i1029" type="#_x0000_t75" style="width:12pt;height:13.5pt">
            <v:imagedata r:id="rId24" o:title=""/>
          </v:shape>
        </w:pict>
      </w:r>
      <w:r>
        <w:rPr>
          <w:rFonts w:ascii="Calibri" w:hAnsi="Calibri" w:cs="Calibri"/>
        </w:rPr>
        <w:t xml:space="preserve"> 2 °C.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 Кефир, ряженка, простокваша и другие кисломолочные продукты порционируются в чашки (стаканы) из пакетов или бутылок непосредственно перед их раздачей.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 В эндемичных по йоду районах рекомендуется использование йодированной поваренной соли.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9.24.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 из расчета 20,0 мг на порцию.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непосредственно перед раздачей. Витаминизированные блюда не подогреваются.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под контролем медицинского работника (при его отсутствии иным ответственным лицом).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о витаминизации блюд заносятся медицинским работником в журнал проведения витаминизации блюд </w:t>
      </w:r>
      <w:hyperlink w:anchor="Par604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, который хранится один год.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9.25.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Par632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один год.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 и доведения до готовности.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 и другие отбираются поштучно, целиком (в объеме одной порции).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681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>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в столовой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46"/>
      <w:bookmarkEnd w:id="13"/>
      <w:r>
        <w:rPr>
          <w:rFonts w:ascii="Calibri" w:hAnsi="Calibri" w:cs="Calibri"/>
        </w:rPr>
        <w:t>X. Требования к организации питания детей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350"/>
      <w:bookmarkEnd w:id="14"/>
      <w:r>
        <w:rPr>
          <w:rFonts w:ascii="Calibri" w:hAnsi="Calibri" w:cs="Calibri"/>
        </w:rPr>
        <w:t>Таблица 1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Суточная потребность в пищевых веществах и энергии детей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557AD" w:rsidSect="00CD5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2605"/>
        <w:gridCol w:w="2606"/>
      </w:tblGrid>
      <w:tr w:rsidR="005557AD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пищевых веществ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Усредненная потребность в пищевых веществах для детей возрастных групп:</w:t>
            </w:r>
          </w:p>
        </w:tc>
      </w:tr>
      <w:tr w:rsidR="005557AD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 лет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11 лет и старше</w:t>
            </w:r>
          </w:p>
        </w:tc>
      </w:tr>
      <w:tr w:rsidR="005557A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Белки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</w:t>
            </w:r>
          </w:p>
        </w:tc>
      </w:tr>
      <w:tr w:rsidR="005557A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5557A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370,2</w:t>
            </w:r>
          </w:p>
        </w:tc>
      </w:tr>
      <w:tr w:rsidR="005557A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Энергетическая ценность - калорийность (ккал) </w:t>
            </w:r>
            <w:hyperlink w:anchor="Par3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</w:t>
            </w: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72"/>
      <w:bookmarkEnd w:id="15"/>
      <w:r>
        <w:rPr>
          <w:rFonts w:ascii="Calibri" w:hAnsi="Calibri" w:cs="Calibri"/>
        </w:rPr>
        <w:t>&lt;*&gt; Без учета повышенных энерготрат.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hyperlink w:anchor="Par751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. В круглогодичных детских оздоровительных лагерях разрабатывается сезонное меню.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w:anchor="Par918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>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Примерное меню должно содержать информацию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380"/>
      <w:bookmarkEnd w:id="16"/>
      <w:r>
        <w:rPr>
          <w:rFonts w:ascii="Calibri" w:hAnsi="Calibri" w:cs="Calibri"/>
        </w:rPr>
        <w:t>Таблица 2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 между приемами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пищи в течение дня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6"/>
        <w:gridCol w:w="4833"/>
      </w:tblGrid>
      <w:tr w:rsidR="005557AD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пищи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суточной потребности в энергии, %</w:t>
            </w:r>
          </w:p>
        </w:tc>
      </w:tr>
      <w:tr w:rsidR="005557AD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20 - 30</w:t>
            </w:r>
          </w:p>
        </w:tc>
      </w:tr>
      <w:tr w:rsidR="005557AD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35 - 40</w:t>
            </w:r>
          </w:p>
        </w:tc>
      </w:tr>
      <w:tr w:rsidR="005557AD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</w:tr>
      <w:tr w:rsidR="005557AD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20 - 30</w:t>
            </w:r>
          </w:p>
        </w:tc>
      </w:tr>
      <w:tr w:rsidR="005557AD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557A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Отступления от норм калорийности по отдельным приемам пищи в течение дня допускается в пределах </w:t>
      </w:r>
      <w:r w:rsidR="00BE64B9">
        <w:rPr>
          <w:rFonts w:ascii="Calibri" w:hAnsi="Calibri" w:cs="Calibri"/>
          <w:position w:val="-4"/>
        </w:rPr>
        <w:pict>
          <v:shape id="_x0000_i1030" type="#_x0000_t75" style="width:12pt;height:13.5pt">
            <v:imagedata r:id="rId26" o:title=""/>
          </v:shape>
        </w:pict>
      </w:r>
      <w:r>
        <w:rPr>
          <w:rFonts w:ascii="Calibri" w:hAnsi="Calibri" w:cs="Calibri"/>
        </w:rPr>
        <w:t xml:space="preserve">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w:anchor="Par1263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>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Второй ужин включает кисломолочный напиток (можно дополнить кондитерским изделием (печенье, вафли и другое).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 Остальные продукты (творог, сметана, птица, рыба, сыр, яйцо, соки и другие) включаются не реже 2 раз в неделю.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307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Кипяченую воду меняют каждые 3 часа. Перед сменой воды емкость полностью освобождается от остатков воды и тщательно ополаскивается.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10.12. При проведении походов организация питания детей должна отвечать санитарно-эпидемиологическим </w:t>
      </w:r>
      <w:hyperlink r:id="rId2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устройству, содержанию и организации режима работы детских лагерей палаточного типа в период летних каникул.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Хранение пищевых продуктов в жилых помещениях для детей не допускается.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</w:t>
      </w:r>
      <w:hyperlink w:anchor="Par681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14"/>
      <w:bookmarkEnd w:id="17"/>
      <w:r>
        <w:rPr>
          <w:rFonts w:ascii="Calibri" w:hAnsi="Calibri" w:cs="Calibri"/>
        </w:rPr>
        <w:t>XI. Требования к режиму дня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часов,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 время. Утренний подъем детей проводится не ранее 8 часов.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15 лет и старше допускается замена дневного сна на чтение книг и настольные игры.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Не рекомендуется проводить массовые физкультурные и спортивные мероприятия при температуре окружающего воздуха выше +28 °C.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утренней зарядки - не менее 15 мин.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Рекомендуемая продолжительность воздушных и солнечных ванн приведена в </w:t>
      </w:r>
      <w:hyperlink w:anchor="Par1626" w:history="1">
        <w:r>
          <w:rPr>
            <w:rFonts w:ascii="Calibri" w:hAnsi="Calibri" w:cs="Calibri"/>
            <w:color w:val="0000FF"/>
          </w:rPr>
          <w:t>Приложении N 12</w:t>
        </w:r>
      </w:hyperlink>
      <w:r>
        <w:rPr>
          <w:rFonts w:ascii="Calibri" w:hAnsi="Calibri" w:cs="Calibri"/>
        </w:rPr>
        <w:t>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Купание сразу после приема пищи (менее 30 минут) не рекомендуется.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купания детей присутствие медицинского работника обязательно.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7 - 13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35"/>
      <w:bookmarkEnd w:id="18"/>
      <w:r>
        <w:rPr>
          <w:rFonts w:ascii="Calibri" w:hAnsi="Calibri" w:cs="Calibri"/>
        </w:rPr>
        <w:t>XII. Требования к санитарному содержанию помещений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территории детских оздоровительных лагерей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Ковровые покрытия ежедневно очищаются с использованием пылесоса.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Оконные стекла моются по мере их загрязнения, но не реже 1 раза в смену.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 умывальных, душевых, постирочных,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маркируется и хранится в туалетной комнате в специальном шкафу или в отведенном месте.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 (щетки, ветошь, ерши) моется, дезинфицируется, прополаскивается и сушится.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Моющие и дезинфицирующие средства хранятся в таре изготовителя или в промаркированных емкостях.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Банные дни для детей проводятся не реже 1 раза в 7 дней.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бане и душевых необходимо пользоваться индивидуальными принадлежностями: обувью, полотенцем, мылом, мочалкой.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помывки детей в душе должна быть предоставлена ежедневно.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Смена постельного белья, полотенец проводится по мере загрязнения, но не реже 1 раза в неделю.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Грязное белье в спальных помещениях складывается в специальные мешки, которые доставляются в прачечную.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дератизационные и дезинсекционные мероприятия.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Санитарные правила </w:t>
      </w:r>
      <w:hyperlink r:id="rId28" w:history="1">
        <w:r>
          <w:rPr>
            <w:rFonts w:ascii="Calibri" w:hAnsi="Calibri" w:cs="Calibri"/>
            <w:color w:val="0000FF"/>
          </w:rPr>
          <w:t>СанПиН 2.1.3.2630-10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Медицинские отходы, относящиеся к классу Б (эпидемиологически опасные отходы), обеззараживаются в соответствии с санитарно-эпидемиологическими </w:t>
      </w:r>
      <w:hyperlink r:id="rId2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обращению с медицинскими отходами.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464"/>
      <w:bookmarkEnd w:id="19"/>
      <w:r>
        <w:rPr>
          <w:rFonts w:ascii="Calibri" w:hAnsi="Calibri" w:cs="Calibri"/>
        </w:rPr>
        <w:t>XIII. Требования к выполнению санитарных правил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работы медицинского персонала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дератизации, противоклещевых (акарицидных) обработок (по показаниям).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Медицинским персоналом осуществляется ежедневный контроль за соблюдением: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требований настоящих санитарных правил;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 личной гигиены детьми и персоналом;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выполнения режима дня;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выполнения суточных норм и режима питания, отбора суточной пробы, организации питьевого режима.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персоналом обеспечивается: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</w:t>
      </w:r>
      <w:hyperlink w:anchor="Par1643" w:history="1">
        <w:r>
          <w:rPr>
            <w:rFonts w:ascii="Calibri" w:hAnsi="Calibri" w:cs="Calibri"/>
            <w:color w:val="0000FF"/>
          </w:rPr>
          <w:t>(Приложение N 13)</w:t>
        </w:r>
      </w:hyperlink>
      <w:r>
        <w:rPr>
          <w:rFonts w:ascii="Calibri" w:hAnsi="Calibri" w:cs="Calibri"/>
        </w:rPr>
        <w:t>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своевременная изоляция инфекционных больных;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извещение территориальных медицинских организаций и управлений Роспотребнадзора о случаях инфекционных заболеваний в течение первых двух часов;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санитарно-противоэпидемических мероприятий.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Первая помощь и медицинская помощь осуществляются в соответствии с законодательством Российской Федерации.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90"/>
      <w:bookmarkEnd w:id="20"/>
      <w:r>
        <w:rPr>
          <w:rFonts w:ascii="Calibri" w:hAnsi="Calibri" w:cs="Calibri"/>
        </w:rPr>
        <w:t>Приложение N 1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93"/>
      <w:bookmarkEnd w:id="21"/>
      <w:r>
        <w:rPr>
          <w:rFonts w:ascii="Calibri" w:hAnsi="Calibri" w:cs="Calibri"/>
        </w:rPr>
        <w:t>РЕКОМЕНДУЕМЫЙ ПЕРЕЧЕНЬ ОБОРУДОВАНИЯ СТОЛОВОЙ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557A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6588"/>
      </w:tblGrid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 (кладовые)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(первичной обработки овощей)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(вторичной обработки овощей)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Холодный цех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Мясорыбный цех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(для разделки мяса, рыбы и 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Горячий цех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кухонной посуды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стол, моечные ванны, стеллаж, раковина для мытья рук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столовой посуды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Посудомоечная машина или трехсекционная ванна для мытья столовой посуды и столовых приборов и отдельная двухсекционная ванна для мытья чайной посуды, производственный стол, шкафы, решетки</w:t>
            </w:r>
          </w:p>
        </w:tc>
      </w:tr>
      <w:tr w:rsidR="005557AD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тары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ванна</w:t>
            </w: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520"/>
      <w:bookmarkEnd w:id="22"/>
      <w:r>
        <w:rPr>
          <w:rFonts w:ascii="Calibri" w:hAnsi="Calibri" w:cs="Calibri"/>
        </w:rPr>
        <w:t>Приложение N 2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525"/>
      <w:bookmarkEnd w:id="23"/>
      <w:r>
        <w:rPr>
          <w:rFonts w:ascii="Calibri" w:hAnsi="Calibri" w:cs="Calibri"/>
        </w:rPr>
        <w:t>Журнал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столовую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1470"/>
        <w:gridCol w:w="2058"/>
        <w:gridCol w:w="1287"/>
        <w:gridCol w:w="1666"/>
        <w:gridCol w:w="2212"/>
        <w:gridCol w:w="910"/>
        <w:gridCol w:w="1035"/>
      </w:tblGrid>
      <w:tr w:rsidR="005557A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пищевых продуктов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товарно-транспортной накладной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фактической реализации продовольственного сырья и пищевых продуктов по количеству (в килограммах, литрах, штуках)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лица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5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57AD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548"/>
      <w:bookmarkEnd w:id="24"/>
      <w:r>
        <w:rPr>
          <w:rFonts w:ascii="Calibri" w:hAnsi="Calibri" w:cs="Calibri"/>
        </w:rPr>
        <w:t>&lt;*&gt; Указываются факты списания, возврата продуктов и другие.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554"/>
      <w:bookmarkEnd w:id="25"/>
      <w:r>
        <w:rPr>
          <w:rFonts w:ascii="Calibri" w:hAnsi="Calibri" w:cs="Calibri"/>
        </w:rPr>
        <w:t>Приложение N 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557"/>
      <w:bookmarkEnd w:id="26"/>
      <w:r>
        <w:rPr>
          <w:rFonts w:ascii="Calibri" w:hAnsi="Calibri" w:cs="Calibri"/>
        </w:rPr>
        <w:t>Журнал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оборудовании (образец)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5557A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единицы холодильного оборудования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Месяц/числа: (t в °C)</w:t>
            </w:r>
          </w:p>
        </w:tc>
      </w:tr>
      <w:tr w:rsidR="005557A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57A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599"/>
      <w:bookmarkEnd w:id="27"/>
      <w:r>
        <w:rPr>
          <w:rFonts w:ascii="Calibri" w:hAnsi="Calibri" w:cs="Calibri"/>
        </w:rPr>
        <w:t>Приложение N 4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604"/>
      <w:bookmarkEnd w:id="28"/>
      <w:r>
        <w:rPr>
          <w:rFonts w:ascii="Calibri" w:hAnsi="Calibri" w:cs="Calibri"/>
        </w:rPr>
        <w:t>Журнал проведения витаминизации блюд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428"/>
        <w:gridCol w:w="1162"/>
        <w:gridCol w:w="1036"/>
        <w:gridCol w:w="2015"/>
        <w:gridCol w:w="2198"/>
        <w:gridCol w:w="1073"/>
        <w:gridCol w:w="985"/>
      </w:tblGrid>
      <w:tr w:rsidR="005557A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питающихся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внесенного витаминного препарата (гр.)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приема блюда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5557A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627"/>
      <w:bookmarkEnd w:id="29"/>
      <w:r>
        <w:rPr>
          <w:rFonts w:ascii="Calibri" w:hAnsi="Calibri" w:cs="Calibri"/>
        </w:rPr>
        <w:t>Приложение N 5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632"/>
      <w:bookmarkEnd w:id="30"/>
      <w:r>
        <w:rPr>
          <w:rFonts w:ascii="Calibri" w:hAnsi="Calibri" w:cs="Calibri"/>
        </w:rPr>
        <w:t>Журнал бракеража готовой кулинарной продукции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557A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5557AD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изготовления блюда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снятия бракеража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блюда, кулинарного изделия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к реализации блюда, кулинарного изделия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членов бракеражной 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6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57AD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557AD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72"/>
      <w:bookmarkEnd w:id="31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678"/>
      <w:bookmarkEnd w:id="32"/>
      <w:r>
        <w:rPr>
          <w:rFonts w:ascii="Calibri" w:hAnsi="Calibri" w:cs="Calibri"/>
        </w:rPr>
        <w:t>Приложение N 6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681"/>
      <w:bookmarkEnd w:id="33"/>
      <w:r>
        <w:rPr>
          <w:rFonts w:ascii="Calibri" w:hAnsi="Calibri" w:cs="Calibri"/>
        </w:rPr>
        <w:t>ПИЩЕВЫЕ ПРОДУКТЫ,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ДОПУСКАЕТСЯ ИСПОЛЬЗОВАТЬ В ПИТАНИИ ДЕТЕЙ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Мясо и мясопродукты: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и субпродукты всех видов сельскохозяйственных животных, не прошедшие ветеринарный контроль;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Блюда, изготовленные из мяса, птицы, рыбы: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рыба, не прошедшая ветеринарный контроль;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Консервы: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консервы с нарушением герметичности банок, бомбажные, банки с ржавчиной, деформированные, без этикеток.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Пищевые жиры: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жаренные в жире (во фритюре) пищевые продукты и кулинарные изделия, чипсы.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Молоко и молочные продукты: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 и мороженое на основе растительных жиров;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и фляжный творог без термической обработки;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Яйца: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Кондитерские изделия: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Прочие продукты и блюда: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пищевые продукты с истекшим сроком годности и признаками недоброкачественности;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остатки пищи от предыдущего приема пищи, приготовленной накануне;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окрошки и холодные супы;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макароны по-флотски (с мясным фаршем), макароны с рубленым яйцом;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яичница-глазунья;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паштеты и блинчики с мясом и творогом;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заливные блюда (мясные и рыбные), студни, форшмак из сельди;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сырокопченые мясные гастрономические изделия и колбасы;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плодоовощная продукция с признаками порчи;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тонизирующие напитки, в том числе энергетические напитки, алкоголь;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холодные напитки и морсы (без термической обработки) из плодово-ягодного сырья;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кумыс и другие кисломолочные продукты с содержанием этанола (более 0,5%);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жевательная резинка.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748"/>
      <w:bookmarkEnd w:id="34"/>
      <w:r>
        <w:rPr>
          <w:rFonts w:ascii="Calibri" w:hAnsi="Calibri" w:cs="Calibri"/>
        </w:rPr>
        <w:t>Приложение N 7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751"/>
      <w:bookmarkEnd w:id="35"/>
      <w:r>
        <w:rPr>
          <w:rFonts w:ascii="Calibri" w:hAnsi="Calibri" w:cs="Calibri"/>
        </w:rPr>
        <w:t>РЕКОМЕНДУЕМЫЕ СРЕДНЕСУТОЧНЫЕ НАБОРЫ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ПИЩЕВЫХ ПРОДУКТОВ, В ТОМ ЧИСЛЕ ИСПОЛЬЗУЕМЫЕ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ПРИГОТОВЛЕНИЯ БЛЮД И НАПИТКОВ ДЛЯ ДЕТЕЙ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557A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1229"/>
        <w:gridCol w:w="1229"/>
        <w:gridCol w:w="1229"/>
        <w:gridCol w:w="1230"/>
      </w:tblGrid>
      <w:tr w:rsidR="005557AD"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продуктов в зависимости от возраста детей</w:t>
            </w:r>
          </w:p>
        </w:tc>
      </w:tr>
      <w:tr w:rsidR="005557AD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г, мл, брутто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г, мл, нетто</w:t>
            </w:r>
          </w:p>
        </w:tc>
      </w:tr>
      <w:tr w:rsidR="005557AD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7 до 10 лет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лет и старше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7 до 10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лет и старше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Крупы, бобовые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hyperlink w:anchor="Par9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250 </w:t>
            </w:r>
            <w:hyperlink w:anchor="Par90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свежие, зелень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280 </w:t>
            </w:r>
            <w:hyperlink w:anchor="Par90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320 </w:t>
            </w:r>
            <w:hyperlink w:anchor="Par90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185 </w:t>
            </w:r>
            <w:hyperlink w:anchor="Par90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185 </w:t>
            </w:r>
            <w:hyperlink w:anchor="Par90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сухие, в том числе шиповник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жилованное (мясо на кости) 1 кат.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(95)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(105)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Цыплята 1 категории потрошенные (куры 1 кат. п/п)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(51)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(76)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Рыба-филе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(массовая доля жира 2,5%, 3,2%)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Кисломолочные продукты (массовая доля жира 2,5%, 3,2%)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(массовая доля жира не более 9%)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 (массовая доля жира не более 15%)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диетическое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Сахар </w:t>
            </w:r>
            <w:hyperlink w:anchor="Par909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Какао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57AD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Рекомендуется увеличивать нормы на 10 - 15% при повышенных энерготратах.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907"/>
      <w:bookmarkEnd w:id="36"/>
      <w:r>
        <w:rPr>
          <w:rFonts w:ascii="Calibri" w:hAnsi="Calibri" w:cs="Calibri"/>
        </w:rPr>
        <w:t>&lt;**&gt; Масса брутто приводится для нормы отходов 25%.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908"/>
      <w:bookmarkEnd w:id="37"/>
      <w:r>
        <w:rPr>
          <w:rFonts w:ascii="Calibri" w:hAnsi="Calibri" w:cs="Calibri"/>
        </w:rPr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909"/>
      <w:bookmarkEnd w:id="38"/>
      <w:r>
        <w:rPr>
          <w:rFonts w:ascii="Calibri" w:hAnsi="Calibri" w:cs="Calibri"/>
        </w:rPr>
        <w:t>&lt;****&gt;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915"/>
      <w:bookmarkEnd w:id="39"/>
      <w:r>
        <w:rPr>
          <w:rFonts w:ascii="Calibri" w:hAnsi="Calibri" w:cs="Calibri"/>
        </w:rPr>
        <w:t>Приложение N 8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918"/>
      <w:bookmarkEnd w:id="40"/>
      <w:r>
        <w:rPr>
          <w:rFonts w:ascii="Calibri" w:hAnsi="Calibri" w:cs="Calibri"/>
        </w:rPr>
        <w:t>РЕКОМЕНДУЕМЫЕ ОБЪЕМЫ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БЛЮД ДЛЯ ДЕТЕЙ РАЗЛИЧНЫХ ВОЗРАСТНЫХ ГРУПП (Г, МГ)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31"/>
        <w:gridCol w:w="1854"/>
        <w:gridCol w:w="1854"/>
      </w:tblGrid>
      <w:tr w:rsidR="005557AD"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 (годы)</w:t>
            </w:r>
          </w:p>
        </w:tc>
      </w:tr>
      <w:tr w:rsidR="005557AD"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11 - 17</w:t>
            </w:r>
          </w:p>
        </w:tc>
      </w:tr>
      <w:tr w:rsidR="005557A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925"/>
            <w:bookmarkEnd w:id="41"/>
            <w:r>
              <w:rPr>
                <w:rFonts w:ascii="Calibri" w:hAnsi="Calibri" w:cs="Calibri"/>
              </w:rPr>
              <w:t>Завтрак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Каша, овощное блюдо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Яичное, творожное, мясное, рыбное блюдо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Кофейный напиток, какао, чай, молоко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2" w:name="Par941"/>
            <w:bookmarkEnd w:id="42"/>
            <w:r>
              <w:rPr>
                <w:rFonts w:ascii="Calibri" w:hAnsi="Calibri" w:cs="Calibri"/>
              </w:rPr>
              <w:t>2 завтрак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Молоко, кисломолочный напиток, сок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3" w:name="Par948"/>
            <w:bookmarkEnd w:id="43"/>
            <w:r>
              <w:rPr>
                <w:rFonts w:ascii="Calibri" w:hAnsi="Calibri" w:cs="Calibri"/>
              </w:rPr>
              <w:t>Обед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Салат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блюдо (суп)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Блюдо из мяса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Блюдо из птицы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Блюдо из рыбы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4" w:name="Par970"/>
            <w:bookmarkEnd w:id="44"/>
            <w:r>
              <w:rPr>
                <w:rFonts w:ascii="Calibri" w:hAnsi="Calibri" w:cs="Calibri"/>
              </w:rPr>
              <w:t>Полдник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Кисломолочный напиток, молоко, чай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Булочные или мучные кулинарные изделия/мучные кондитерские изделия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90/30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90/30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свежие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5557A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5" w:name="Par983"/>
            <w:bookmarkEnd w:id="45"/>
            <w:r>
              <w:rPr>
                <w:rFonts w:ascii="Calibri" w:hAnsi="Calibri" w:cs="Calibri"/>
              </w:rPr>
              <w:t>Ужин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Овощное блюдо, каша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Блюдо из мяса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Блюдо из птицы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Блюдо из рыбы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5557A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6" w:name="Par999"/>
            <w:bookmarkEnd w:id="46"/>
            <w:r>
              <w:rPr>
                <w:rFonts w:ascii="Calibri" w:hAnsi="Calibri" w:cs="Calibri"/>
              </w:rPr>
              <w:t>Перед сном</w:t>
            </w:r>
          </w:p>
        </w:tc>
      </w:tr>
      <w:tr w:rsidR="005557AD"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Кисломолочный напиток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&lt;*&gt; Без учета повышенных энерготрат.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011"/>
      <w:bookmarkEnd w:id="47"/>
      <w:r>
        <w:rPr>
          <w:rFonts w:ascii="Calibri" w:hAnsi="Calibri" w:cs="Calibri"/>
        </w:rPr>
        <w:t>Приложение N 9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1016"/>
      <w:bookmarkEnd w:id="48"/>
      <w:r>
        <w:rPr>
          <w:rFonts w:ascii="Calibri" w:hAnsi="Calibri" w:cs="Calibri"/>
        </w:rPr>
        <w:t>Примерное меню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224"/>
        <w:gridCol w:w="997"/>
        <w:gridCol w:w="662"/>
        <w:gridCol w:w="662"/>
        <w:gridCol w:w="663"/>
        <w:gridCol w:w="1512"/>
        <w:gridCol w:w="896"/>
        <w:gridCol w:w="1096"/>
      </w:tblGrid>
      <w:tr w:rsidR="005557AD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пищи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блюда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 (г)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Энергетическая ценность (ккал)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рецептуры</w:t>
            </w:r>
          </w:p>
        </w:tc>
      </w:tr>
      <w:tr w:rsidR="005557AD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первый день: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второй день: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далее по дням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весь период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значение за период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258"/>
      <w:bookmarkEnd w:id="49"/>
      <w:r>
        <w:rPr>
          <w:rFonts w:ascii="Calibri" w:hAnsi="Calibri" w:cs="Calibri"/>
        </w:rPr>
        <w:t>Приложение N 10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1263"/>
      <w:bookmarkEnd w:id="50"/>
      <w:r>
        <w:rPr>
          <w:rFonts w:ascii="Calibri" w:hAnsi="Calibri" w:cs="Calibri"/>
        </w:rPr>
        <w:t>Технологическая карта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Технологическая карта N ____________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изделия: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рецептуры: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сборника рецептур: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2499"/>
        <w:gridCol w:w="2808"/>
      </w:tblGrid>
      <w:tr w:rsidR="005557AD"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сырья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сырья и полуфабрикатов</w:t>
            </w:r>
          </w:p>
        </w:tc>
      </w:tr>
      <w:tr w:rsidR="005557AD"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порция</w:t>
            </w:r>
          </w:p>
        </w:tc>
      </w:tr>
      <w:tr w:rsidR="005557AD"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Брутто, 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Нетто, г</w:t>
            </w:r>
          </w:p>
        </w:tc>
      </w:tr>
      <w:tr w:rsidR="005557AD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Выход: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Химический состав данного блюда: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45"/>
        <w:gridCol w:w="1685"/>
        <w:gridCol w:w="2267"/>
        <w:gridCol w:w="2314"/>
      </w:tblGrid>
      <w:tr w:rsidR="005557AD"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C, мг</w:t>
            </w:r>
          </w:p>
        </w:tc>
      </w:tr>
      <w:tr w:rsidR="005557A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Белки, 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Энерг. ценность, ккал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приготовления: _______________________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1304"/>
      <w:bookmarkEnd w:id="51"/>
      <w:r>
        <w:rPr>
          <w:rFonts w:ascii="Calibri" w:hAnsi="Calibri" w:cs="Calibri"/>
        </w:rPr>
        <w:t>Приложение N 11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1307"/>
      <w:bookmarkEnd w:id="52"/>
      <w:r>
        <w:rPr>
          <w:rFonts w:ascii="Calibri" w:hAnsi="Calibri" w:cs="Calibri"/>
        </w:rPr>
        <w:t>ТАБЛИЦА ЗАМЕНЫ ПРОДУКТОВ ПО БЕЛКАМ И УГЛЕВОДАМ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1092"/>
        <w:gridCol w:w="1128"/>
        <w:gridCol w:w="1128"/>
        <w:gridCol w:w="1128"/>
        <w:gridCol w:w="1631"/>
      </w:tblGrid>
      <w:tr w:rsidR="005557AD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(нетто, г)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Химический состав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к суточному рациону или исключить</w:t>
            </w:r>
          </w:p>
        </w:tc>
      </w:tr>
      <w:tr w:rsidR="005557AD"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белки, 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жиры, 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углеводы, г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3" w:name="Par1316"/>
            <w:bookmarkEnd w:id="53"/>
            <w:r>
              <w:rPr>
                <w:rFonts w:ascii="Calibri" w:hAnsi="Calibri" w:cs="Calibri"/>
              </w:rPr>
              <w:t>Замена хлеба (по белкам и углеводам)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1 сорт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4" w:name="Par1347"/>
            <w:bookmarkEnd w:id="54"/>
            <w:r>
              <w:rPr>
                <w:rFonts w:ascii="Calibri" w:hAnsi="Calibri" w:cs="Calibri"/>
              </w:rPr>
              <w:t>Замена картофеля (по углеводам)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1396"/>
            <w:bookmarkEnd w:id="55"/>
            <w:r>
              <w:rPr>
                <w:rFonts w:ascii="Calibri" w:hAnsi="Calibri" w:cs="Calibri"/>
              </w:rPr>
              <w:t>Замена свежих яблок (по углеводам)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сушеные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Курага (без косточек)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Чернослив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6" w:name="Par1421"/>
            <w:bookmarkEnd w:id="56"/>
            <w:r>
              <w:rPr>
                <w:rFonts w:ascii="Calibri" w:hAnsi="Calibri" w:cs="Calibri"/>
              </w:rPr>
              <w:t>Замена молока (по белку)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7" w:name="Par1464"/>
            <w:bookmarkEnd w:id="57"/>
            <w:r>
              <w:rPr>
                <w:rFonts w:ascii="Calibri" w:hAnsi="Calibri" w:cs="Calibri"/>
              </w:rPr>
              <w:t>Замена мяса (по белку)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+ 6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+ 4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- 9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+ 13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8" w:name="Par1501"/>
            <w:bookmarkEnd w:id="58"/>
            <w:r>
              <w:rPr>
                <w:rFonts w:ascii="Calibri" w:hAnsi="Calibri" w:cs="Calibri"/>
              </w:rPr>
              <w:t>Замена рыбы (по белку)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- 11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- 6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- 8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- 20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- 13 г</w:t>
            </w:r>
          </w:p>
        </w:tc>
      </w:tr>
      <w:tr w:rsidR="005557A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9" w:name="Par1544"/>
            <w:bookmarkEnd w:id="59"/>
            <w:r>
              <w:rPr>
                <w:rFonts w:ascii="Calibri" w:hAnsi="Calibri" w:cs="Calibri"/>
              </w:rPr>
              <w:t>Замена творога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- 3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+ 9 г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- 5 г</w:t>
            </w:r>
          </w:p>
        </w:tc>
      </w:tr>
      <w:tr w:rsidR="005557A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0" w:name="Par1575"/>
            <w:bookmarkEnd w:id="60"/>
            <w:r>
              <w:rPr>
                <w:rFonts w:ascii="Calibri" w:hAnsi="Calibri" w:cs="Calibri"/>
              </w:rPr>
              <w:t>Замена яйца (по белку)</w:t>
            </w: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1 шт.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623"/>
      <w:bookmarkEnd w:id="61"/>
      <w:r>
        <w:rPr>
          <w:rFonts w:ascii="Calibri" w:hAnsi="Calibri" w:cs="Calibri"/>
        </w:rPr>
        <w:t>Приложение N 12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626"/>
      <w:bookmarkEnd w:id="62"/>
      <w:r>
        <w:rPr>
          <w:rFonts w:ascii="Calibri" w:hAnsi="Calibri" w:cs="Calibri"/>
        </w:rPr>
        <w:t>РЕКОМЕНДАЦИИ ПО ОРГАНИЗАЦИИ ВОЗДУШНЫХ И СОЛНЕЧНЫХ ВАНН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Воздушные ванны рекомендуется начинать при температуре воздуха не ниже 18 °C. Продолжительность первых процедур не более 15 - 20 минут.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воздушных ванн рекомендуется сочетать с ходьбой, подвижными играми, физическими упражнениями, общественнополезным трудом.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 °C.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Солнечные ванны следует начинать с 5 минут, постепенно увеличивая процедуру до 30 - 50 минут.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прием солнечных ванн без головных уборов.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638"/>
      <w:bookmarkEnd w:id="63"/>
      <w:r>
        <w:rPr>
          <w:rFonts w:ascii="Calibri" w:hAnsi="Calibri" w:cs="Calibri"/>
        </w:rPr>
        <w:t>Приложение N 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2.4.4.3155-13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643"/>
      <w:bookmarkEnd w:id="64"/>
      <w:r>
        <w:rPr>
          <w:rFonts w:ascii="Calibri" w:hAnsi="Calibri" w:cs="Calibri"/>
        </w:rPr>
        <w:t>Журнал здоровья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5557A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работника </w:t>
            </w:r>
            <w:hyperlink w:anchor="Par169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Месяц/дни </w:t>
            </w:r>
            <w:hyperlink w:anchor="Par169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5557A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55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7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7AD" w:rsidRDefault="0055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693"/>
      <w:bookmarkEnd w:id="65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1694"/>
      <w:bookmarkEnd w:id="66"/>
      <w:r>
        <w:rPr>
          <w:rFonts w:ascii="Calibri" w:hAnsi="Calibri" w:cs="Calibri"/>
        </w:rPr>
        <w:t>&lt;**&gt; Условные обозначения: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Зд. - здоров; Отр. - отстранен от работы; Отп. - отпуск; В - выходной; б/л - больничный лист.</w:t>
      </w: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7AD" w:rsidRDefault="005557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41B2" w:rsidRDefault="009541B2"/>
    <w:sectPr w:rsidR="009541B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57AD"/>
    <w:rsid w:val="000C78A3"/>
    <w:rsid w:val="000D6F0B"/>
    <w:rsid w:val="005557AD"/>
    <w:rsid w:val="00675368"/>
    <w:rsid w:val="009541B2"/>
    <w:rsid w:val="00AC5DEB"/>
    <w:rsid w:val="00B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B1BAC-E47D-44B7-B8A4-808F0168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55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57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57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EA5CC580B0A17FA5A2E7BDD60153AB2E472ED2646F3291CF7AE9CCE20A66502CF5DF307E4813DGF38A" TargetMode="External"/><Relationship Id="rId13" Type="http://schemas.openxmlformats.org/officeDocument/2006/relationships/hyperlink" Target="consultantplus://offline/ref=2D0EA5CC580B0A17FA5A2E7BDD60153AB2E779EF2341F3291CF7AE9CCEG230A" TargetMode="External"/><Relationship Id="rId18" Type="http://schemas.openxmlformats.org/officeDocument/2006/relationships/hyperlink" Target="consultantplus://offline/ref=2D0EA5CC580B0A17FA5A2E7BDD60153AB2E779EF2345F3291CF7AE9CCE20A66502CF5DGF33A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0EA5CC580B0A17FA5A2E7BDD60153ABAEB72E22B4BAE2314AEA29EC92FF972058651F207E480G33AA" TargetMode="External"/><Relationship Id="rId7" Type="http://schemas.openxmlformats.org/officeDocument/2006/relationships/hyperlink" Target="consultantplus://offline/ref=2D0EA5CC580B0A17FA5A2E7BDD60153AB2E573ED2B43F3291CF7AE9CCE20A66502CF5DF307E4833DGF3AA" TargetMode="External"/><Relationship Id="rId12" Type="http://schemas.openxmlformats.org/officeDocument/2006/relationships/hyperlink" Target="consultantplus://offline/ref=2D0EA5CC580B0A17FA5A2E7BDD60153ABBE573E9244BAE2314AEA29EC92FF972058651F207E480G335A" TargetMode="External"/><Relationship Id="rId17" Type="http://schemas.openxmlformats.org/officeDocument/2006/relationships/hyperlink" Target="consultantplus://offline/ref=2D0EA5CC580B0A17FA5A2E7BDD60153AB2E274EA2441F3291CF7AE9CCE20A66502CF5DF307E4813DGF3DA" TargetMode="External"/><Relationship Id="rId25" Type="http://schemas.openxmlformats.org/officeDocument/2006/relationships/hyperlink" Target="consultantplus://offline/ref=2D0EA5CC580B0A17FA5A2E7BDD60153AB2E373E22A43F3291CF7AE9CCE20A66502CF5DF307E48334GF3C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0EA5CC580B0A17FA5A2E7BDD60153AB7E370E2214BAE2314AEA29EC92FF972058651F207E480G33AA" TargetMode="External"/><Relationship Id="rId20" Type="http://schemas.openxmlformats.org/officeDocument/2006/relationships/hyperlink" Target="consultantplus://offline/ref=2D0EA5CC580B0A17FA5A2E7BDD60153AB7E370E2214BAE2314AEA29EC92FF972058651F207E681G33CA" TargetMode="External"/><Relationship Id="rId29" Type="http://schemas.openxmlformats.org/officeDocument/2006/relationships/hyperlink" Target="consultantplus://offline/ref=2D0EA5CC580B0A17FA5A2E7BDD60153AB2E370E32748F3291CF7AE9CCE20A66502CF5DF307E4813DGF3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EA5CC580B0A17FA5A2E7BDD60153AB2E372EA2540F3291CF7AE9CCE20A66502CF5DF307E4813DGF3BA" TargetMode="External"/><Relationship Id="rId11" Type="http://schemas.openxmlformats.org/officeDocument/2006/relationships/hyperlink" Target="consultantplus://offline/ref=2D0EA5CC580B0A17FA5A2E7BDD60153AB2E371EA2A45F3291CF7AE9CCEG230A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2D0EA5CC580B0A17FA5A2E7BDD60153AB7E375E2264BAE2314AEA29EGC39A" TargetMode="External"/><Relationship Id="rId15" Type="http://schemas.openxmlformats.org/officeDocument/2006/relationships/hyperlink" Target="consultantplus://offline/ref=2D0EA5CC580B0A17FA5A2E7BDD60153AB2E276EA2142F3291CF7AE9CCE20A66502CF5DF307E4813DGF3DA" TargetMode="External"/><Relationship Id="rId23" Type="http://schemas.openxmlformats.org/officeDocument/2006/relationships/hyperlink" Target="consultantplus://offline/ref=2D0EA5CC580B0A17FA5A2E7BDD60153AB4EB72EF264BAE2314AEA29EC92FF972058651F207E480G339A" TargetMode="External"/><Relationship Id="rId28" Type="http://schemas.openxmlformats.org/officeDocument/2006/relationships/hyperlink" Target="consultantplus://offline/ref=2D0EA5CC580B0A17FA5A2E7BDD60153AB2E274EA2441F3291CF7AE9CCE20A66502CF5DF307E48238GF3EA" TargetMode="External"/><Relationship Id="rId10" Type="http://schemas.openxmlformats.org/officeDocument/2006/relationships/hyperlink" Target="consultantplus://offline/ref=2D0EA5CC580B0A17FA5A2E7BDD60153AB2E574E32643F3291CF7AE9CCE20A66502CF5DF307E4873DGF31A" TargetMode="External"/><Relationship Id="rId19" Type="http://schemas.openxmlformats.org/officeDocument/2006/relationships/hyperlink" Target="consultantplus://offline/ref=2D0EA5CC580B0A17FA5A2E7BDD60153AB2E274EA2441F3291CF7AE9CCE20A66502CF5DF307E5823EGF31A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D0EA5CC580B0A17FA5A2E7BDD60153AB6E777EA244BAE2314AEA29EC92FF972058651F207E582G33BA" TargetMode="External"/><Relationship Id="rId9" Type="http://schemas.openxmlformats.org/officeDocument/2006/relationships/hyperlink" Target="consultantplus://offline/ref=2D0EA5CC580B0A17FA5A2E7BDD60153AB2E472ED2646F3291CF7AE9CCE20A66502CF5DF307E48135GF3EA" TargetMode="External"/><Relationship Id="rId14" Type="http://schemas.openxmlformats.org/officeDocument/2006/relationships/hyperlink" Target="consultantplus://offline/ref=2D0EA5CC580B0A17FA5A2E7BDD60153AB2E478ED2143F3291CF7AE9CCE20A66502CF5DF307E4813DGF3BA" TargetMode="External"/><Relationship Id="rId22" Type="http://schemas.openxmlformats.org/officeDocument/2006/relationships/hyperlink" Target="consultantplus://offline/ref=2D0EA5CC580B0A17FA5A2E7BDD60153AB2E772ED2749F3291CF7AE9CCE20A66502CF5DF307E4813CGF31A" TargetMode="External"/><Relationship Id="rId27" Type="http://schemas.openxmlformats.org/officeDocument/2006/relationships/hyperlink" Target="consultantplus://offline/ref=2D0EA5CC580B0A17FA5A2E7BDD60153AB2E677EB2241F3291CF7AE9CCE20A66502CF5DF307E4803DGF3F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13321</Words>
  <Characters>75931</Characters>
  <Application>Microsoft Office Word</Application>
  <DocSecurity>0</DocSecurity>
  <Lines>632</Lines>
  <Paragraphs>178</Paragraphs>
  <ScaleCrop>false</ScaleCrop>
  <Company/>
  <LinksUpToDate>false</LinksUpToDate>
  <CharactersWithSpaces>89074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vvvanivatova</dc:creator>
  <cp:keywords/>
  <dc:description/>
  <cp:lastModifiedBy>Татьяна Скударнова</cp:lastModifiedBy>
  <cp:revision>2</cp:revision>
  <dcterms:created xsi:type="dcterms:W3CDTF">2015-04-22T00:55:00Z</dcterms:created>
  <dcterms:modified xsi:type="dcterms:W3CDTF">2015-05-20T07:05:00Z</dcterms:modified>
</cp:coreProperties>
</file>