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83" w:rsidRDefault="003C6983" w:rsidP="003C6983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Постановлением Главного государственного санитарного врача Российской Федерации от 05 декабря 2017 года № 149 утверждены изменения в санитарно-эпидемиологические правила СП 3.1.1.3108-13 «Профилактика острых кишечных инфекций»:</w:t>
      </w:r>
    </w:p>
    <w:p w:rsidR="003C6983" w:rsidRDefault="003C6983" w:rsidP="003C6983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1. Пункт 4.2 изложен в следующей редакции:</w:t>
      </w:r>
    </w:p>
    <w:p w:rsidR="003C6983" w:rsidRDefault="003C6983" w:rsidP="003C6983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«Забор клинического материала от больного (</w:t>
      </w:r>
      <w:proofErr w:type="gramStart"/>
      <w:r>
        <w:rPr>
          <w:rFonts w:ascii="Verdana" w:hAnsi="Verdana"/>
          <w:color w:val="4F4F4F"/>
          <w:sz w:val="21"/>
          <w:szCs w:val="21"/>
        </w:rPr>
        <w:t>например</w:t>
      </w:r>
      <w:proofErr w:type="gramEnd"/>
      <w:r>
        <w:rPr>
          <w:rFonts w:ascii="Verdana" w:hAnsi="Verdana"/>
          <w:color w:val="4F4F4F"/>
          <w:sz w:val="21"/>
          <w:szCs w:val="21"/>
        </w:rPr>
        <w:t>: фекалии, кровь, рвотные массы, промывные воды желудка) осуществляется специалистами медицинских организаций, выявивших больного в день обращения и до начала этиотропного лечения. Клинический материал от больного с клиникой острых кишечных инфекций направляется в лабораторию для проведения лабораторного исследования с целью определения возбудителя инфекции.».</w:t>
      </w:r>
    </w:p>
    <w:p w:rsidR="003C6983" w:rsidRDefault="003C6983" w:rsidP="003C6983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 Раздел X «Профилактические мероприятия» дополнен пунктом 10.6.2 следующего содержания:</w:t>
      </w:r>
    </w:p>
    <w:p w:rsidR="003C6983" w:rsidRDefault="003C6983" w:rsidP="003C6983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«Однократному лабораторному обследованию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(также при поступлении на работу в течение оздоровительного сезона) подлежат:</w:t>
      </w:r>
    </w:p>
    <w:p w:rsidR="003C6983" w:rsidRDefault="003C6983" w:rsidP="003C6983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сотрудники, поступающие на работу на пищеблоки;</w:t>
      </w:r>
    </w:p>
    <w:p w:rsidR="003C6983" w:rsidRDefault="003C6983" w:rsidP="003C6983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сотрудники, деятельность которых связана с производством, хранением, транспортировкой, реализацией пищевых продуктов и питьевой воды;</w:t>
      </w:r>
    </w:p>
    <w:p w:rsidR="003C6983" w:rsidRDefault="003C6983" w:rsidP="003C6983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лица, осуществляющие эксплуатацию водопроводных сооружений.».</w:t>
      </w:r>
    </w:p>
    <w:p w:rsidR="003C6983" w:rsidRDefault="003C6983" w:rsidP="003C6983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Начало действия документа – с 08.01.2018.</w:t>
      </w:r>
    </w:p>
    <w:p w:rsidR="00F72B48" w:rsidRDefault="00F72B48">
      <w:bookmarkStart w:id="0" w:name="_GoBack"/>
      <w:bookmarkEnd w:id="0"/>
    </w:p>
    <w:sectPr w:rsidR="00F7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63"/>
    <w:rsid w:val="000C5563"/>
    <w:rsid w:val="003C6983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C4707-D7D2-4806-B90A-3549E906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Анфимова</dc:creator>
  <cp:keywords/>
  <dc:description/>
  <cp:lastModifiedBy>Александра Андреевна Анфимова</cp:lastModifiedBy>
  <cp:revision>2</cp:revision>
  <dcterms:created xsi:type="dcterms:W3CDTF">2018-01-24T02:10:00Z</dcterms:created>
  <dcterms:modified xsi:type="dcterms:W3CDTF">2018-01-24T02:11:00Z</dcterms:modified>
</cp:coreProperties>
</file>